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《财政与税收》课程考核方案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</w:p>
    <w:p>
      <w:pPr>
        <w:spacing w:line="360" w:lineRule="auto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t>一、课程性质与任务</w:t>
      </w:r>
    </w:p>
    <w:p>
      <w:pPr>
        <w:tabs>
          <w:tab w:val="left" w:pos="315"/>
        </w:tabs>
        <w:spacing w:line="360" w:lineRule="auto"/>
        <w:ind w:right="-118" w:firstLine="413"/>
        <w:rPr>
          <w:rFonts w:hint="eastAsia" w:ascii="宋体" w:hAnsi="宋体"/>
          <w:sz w:val="24"/>
        </w:rPr>
      </w:pPr>
      <w:bookmarkStart w:id="0" w:name="_GoBack"/>
      <w:r>
        <w:rPr>
          <w:rFonts w:hint="eastAsia" w:ascii="宋体" w:hAnsi="宋体"/>
          <w:sz w:val="24"/>
        </w:rPr>
        <w:t>财政与税收是中央电大开放教育金融专科的一门选修课。财政与税收主要研究和阐述财政与税收的最一般规律和基本理论，介绍财税的基本业务和基础知识。通过本课程的学习，既可以使学生明确财政与税收的研究对象、掌握财政与税收的最基本概念、了解财政的基本业务，还可以拓宽金融学专业学生的知识结构、提高学生从事经济工作的综合素质。</w:t>
      </w:r>
    </w:p>
    <w:bookmarkEnd w:id="0"/>
    <w:p>
      <w:pPr>
        <w:spacing w:line="360" w:lineRule="auto"/>
        <w:rPr>
          <w:rFonts w:ascii="宋体" w:hAnsi="宋体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二</w:t>
      </w:r>
      <w:r>
        <w:rPr>
          <w:b/>
          <w:sz w:val="28"/>
          <w:szCs w:val="28"/>
        </w:rPr>
        <w:t>、</w:t>
      </w:r>
      <w:r>
        <w:rPr>
          <w:rFonts w:hint="eastAsia"/>
          <w:b/>
          <w:sz w:val="28"/>
          <w:szCs w:val="28"/>
        </w:rPr>
        <w:t>考核要求</w:t>
      </w:r>
    </w:p>
    <w:p>
      <w:pPr>
        <w:tabs>
          <w:tab w:val="left" w:pos="315"/>
        </w:tabs>
        <w:spacing w:line="360" w:lineRule="auto"/>
        <w:ind w:right="-118" w:firstLine="413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1、本课程为考查科目，采用形成性考核成绩占综合考核成绩100%的形式。</w:t>
      </w:r>
    </w:p>
    <w:p>
      <w:pPr>
        <w:tabs>
          <w:tab w:val="left" w:pos="315"/>
        </w:tabs>
        <w:spacing w:line="360" w:lineRule="auto"/>
        <w:ind w:right="-118" w:firstLine="413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2、形成性考核由学生网上学习行为记录和课程报告完成情况组成。</w:t>
      </w:r>
    </w:p>
    <w:p>
      <w:pPr>
        <w:spacing w:line="360" w:lineRule="auto"/>
        <w:ind w:right="-118" w:firstLine="42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网上学习行为记录要求学生登录课程天数不少于6天，网上答疑发帖数不少于4个。网上学习行为记录成绩占总形考成绩的40%。</w:t>
      </w:r>
    </w:p>
    <w:p>
      <w:pPr>
        <w:spacing w:line="360" w:lineRule="auto"/>
        <w:ind w:right="-118" w:firstLine="42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课程报告是形成性考核的重要组成部分，占总形考成绩的60%。学生要按时完成课程报告并上交。导修主任要认真批改并做好登记。</w:t>
      </w:r>
    </w:p>
    <w:p>
      <w:pPr>
        <w:spacing w:line="360" w:lineRule="auto"/>
        <w:ind w:right="-118" w:firstLine="420"/>
        <w:rPr>
          <w:rFonts w:ascii="宋体" w:hAnsi="宋体"/>
          <w:sz w:val="24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44216EDD"/>
    <w:rsid w:val="0040769A"/>
    <w:rsid w:val="00952286"/>
    <w:rsid w:val="423A51DD"/>
    <w:rsid w:val="44216EDD"/>
    <w:rsid w:val="52916F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56</Words>
  <Characters>320</Characters>
  <Lines>2</Lines>
  <Paragraphs>1</Paragraphs>
  <TotalTime>10</TotalTime>
  <ScaleCrop>false</ScaleCrop>
  <LinksUpToDate>false</LinksUpToDate>
  <CharactersWithSpaces>375</CharactersWithSpaces>
  <Application>WPS Office_11.1.0.8661_F1E327BC-269C-435d-A152-05C5408002CA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2019-05-17T01:21:00Z</dcterms:created>
  <dc:creator>Administrator</dc:creator>
  <cp:lastModifiedBy>Administrator</cp:lastModifiedBy>
  <cp:lastPrinted>2019-05-17T08:40:00Z</cp:lastPrinted>
  <dcterms:modified xsi:type="dcterms:W3CDTF">2019-05-21T02:35:59Z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2052-11.1.0.8661</vt:lpwstr>
  </property>
</Properties>
</file>